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EB" w:rsidRDefault="007914EB" w:rsidP="007914E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Государственная Дума приняла закон о федеральном бюджете на 2021–2023 годы</w:t>
      </w:r>
    </w:p>
    <w:bookmarkEnd w:id="0"/>
    <w:p w:rsidR="007914EB" w:rsidRDefault="007914EB" w:rsidP="007914E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Несмотря на пандемию и сложную экономическую ситуацию, все социальные обязательства государство будет выполнять, - отметил Председатель Государственной Думы Вячеслав Володин.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ноября Государственная Дума </w:t>
      </w:r>
      <w:proofErr w:type="gramStart"/>
      <w:r>
        <w:rPr>
          <w:rFonts w:ascii="Times New Roman" w:hAnsi="Times New Roman"/>
          <w:sz w:val="28"/>
          <w:szCs w:val="28"/>
        </w:rPr>
        <w:t>приняла в третьем чтении приняла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 о федеральном бюджете на 2021-2023 годы. В этом году работа над бюджетом шла в сложных условиях. 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Приоритетами работы депутатов над главным финансовым документом страны стали Послания Президента, обозначенные им национальные планы развития страны, социальные обязательства государства перед гражданами и поддержка регионов. В том числе, бюджет должен обеспечить финансирование Общенационального плана по восстановлению экономики, который стал ответом на «</w:t>
      </w:r>
      <w:proofErr w:type="spellStart"/>
      <w:r>
        <w:rPr>
          <w:rFonts w:ascii="Times New Roman" w:hAnsi="Times New Roman"/>
          <w:sz w:val="28"/>
          <w:szCs w:val="28"/>
        </w:rPr>
        <w:t>коронакризис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«Сложный год, непростой,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надо прямо сказать: все сделал Президент для того, чтобы все социальные обязательства были выполнены за счет государства, а не за счет людей, - отметил Председатель Государственной Думы Вячеслав Володин. - Пандемия принесла кризис в экономике, причем не только в нашей стране, во всем мире. Наша страна его преодолевает не за счет народа, как это было и в 90-е».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«Увеличены расходы на здравоохранение и преодоление пандемии. Да, это те деньги, которые могли пойти в другие отрасли, но сегодня нужно думать о людях, спасать их», — добавил он.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обсуждении главного финансового документа особое внимание Государственная Дума уделила поддержке регионов.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отмечал ранее Вячеслав Володин, «в рамках Трехсторонней комиссии ко второму чтению по регионам распределены межбюджетные трансферты на 1 триллион 387 миллиардов рублей. В том числе, дотации на выравнивание бюджетной обеспеченности составили 718,3 миллиарда рублей. На частичную компенсацию дополнительного повышения оплаты труда работников бюджетной сферы – 90 миллиардов. Распределены субсидии на горячее питание в школах, выплаты за классное руководство. 100 миллиардов рублей зарезервированы на оказание регионам нецелевой финансовой помощи при ухудшении экономической ситуации и падении налоговых и неналоговых доходов. В целом, с учетом субсидий, которые были распределены в первом чтении, региональным бюджетам распределено межбюджетных трансфертов на 2 триллиона 717 миллиардов рублей – 95% от всего объема бюджетных ассигнований на предоставление межбюджетных трансфертов в 2021 году. Это позволит регионам уже сейчас планировать свои расходы, а значит – сделать их более эффективными».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третьему чтению подготовлен расширенный проект Постановления, в нем зафиксированы вопросы, которые необходимо решить в ходе исполнения бюджета – в первую очередь, это касается выравнивания бюджетной обеспеченности регионов. 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«Эти приоритеты и в поддержке общественного транспорта городов, это приоритеты поддержки сельского хозяйства - в первую очередь, ипотеки для работников сельского хозяйства. Это много других решений, которые должны  поддержать наши регионы. Это и снижение разницы бюджетной обеспеченности, то, о чем мы с вами говорили в прошлом году. И мы продолжим эту работу. Еще раз хочу подчеркнуть – Постановление – это итог работы, итог диалога, который бюджетный комитет Госдумы, все парламентские фракции вели с Правительством» - сказал Председатель Государственной Думы.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Доходы: 18,8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 Расходы: 21,52 трлн руб. Дефицит: 2,75 трлн руб. (2,4% ВВП). Прогнозный объем ВВП: 115,53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ЖКХ выделяется 322,5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на образование — 1,08 трлн руб., на здравоохранение — 1,12 трлн руб., на социальную политику — 5,6 трлн руб. Финансовое обеспечение развития пенсионной системы составит 3,5 трлн руб. На реализацию восьми федеральных целевых программ направляется 251,7 млрд руб.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Доходы: 20,6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 Расходы: 21,88 трлн руб. Дефицит: 1,25 трлн руб. (1% ВВП). Прогнозный объем ВВП: 124,22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ЖКХ выделяется 306,7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на образование — 1,04 трлн руб., на здравоохранение — 1,1 трлн руб., на социальную политику — 5,7 трлн руб. Финансовое обеспечение развития пенсионной системы составит 3,2 трлн руб. На реализацию восьми федеральных целевых программ направляется 257,3 млрд руб.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Доходы: 22,3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 Расходы: 23,67 трлн руб. Дефицит: 1,41 трлн руб. (1,1% ВВП). Прогнозный объем ВВП: 132,82 </w:t>
      </w:r>
      <w:proofErr w:type="gramStart"/>
      <w:r>
        <w:rPr>
          <w:rFonts w:ascii="Times New Roman" w:hAnsi="Times New Roman"/>
          <w:sz w:val="28"/>
          <w:szCs w:val="28"/>
        </w:rPr>
        <w:t>трлн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ЖКХ выделяется 424,5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на образование — 1,08 трлн руб., на здравоохранение — 1,1 трлн руб., на социальную политику — 6,05 трлн руб. Финансовое обеспечение развития пенсионной системы составит 3,2 </w:t>
      </w:r>
      <w:r>
        <w:rPr>
          <w:rFonts w:ascii="Times New Roman" w:hAnsi="Times New Roman"/>
          <w:sz w:val="28"/>
          <w:szCs w:val="28"/>
        </w:rPr>
        <w:lastRenderedPageBreak/>
        <w:t>трлн руб. На реализацию восьми федеральных целевых программ направляется 325,1 млрд руб.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второму чтению бюджета поступило 876 поправок от депутатов, сенаторов и Правительства. Из них принято 669.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«Поправками ко второму чтению распределены средства на финансовое обеспечение Общенационального плана по восстановлению экономики. В 2021 году эта сумма составит 638,9 миллиардов рублей. Эти деньги пойдут, например, на сохранение рабочих мест в наиболее пострадавших отраслях за счет реализации кредитной программы поддержки организаций (421,2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в 2021 году). На снижение ставки по ипотечным жилищным кредитам, в том числе на субсидирование ипотеки на новостройки под 6,5%, — в 2021 году на эти цели будет направлено 12,6 миллиардов рублей, а в 2022 и 2023 годах сумму планируется увеличить почти вдвое», — отмечал ранее Вячеслав Володин.</w:t>
      </w:r>
    </w:p>
    <w:p w:rsidR="007914EB" w:rsidRDefault="007914EB" w:rsidP="007914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38B6" w:rsidRDefault="007914EB" w:rsidP="007914EB">
      <w:pPr>
        <w:ind w:firstLine="567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Пресс-служба Государственной Думы </w:t>
      </w:r>
    </w:p>
    <w:sectPr w:rsid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EB"/>
    <w:rsid w:val="00206E25"/>
    <w:rsid w:val="002D1B67"/>
    <w:rsid w:val="003B4129"/>
    <w:rsid w:val="004E57E6"/>
    <w:rsid w:val="006230A1"/>
    <w:rsid w:val="006638B6"/>
    <w:rsid w:val="007914EB"/>
    <w:rsid w:val="00820F82"/>
    <w:rsid w:val="00943050"/>
    <w:rsid w:val="00AA423B"/>
    <w:rsid w:val="00B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4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Инна Алексеевна Щербачева</cp:lastModifiedBy>
  <cp:revision>3</cp:revision>
  <dcterms:created xsi:type="dcterms:W3CDTF">2020-11-27T02:07:00Z</dcterms:created>
  <dcterms:modified xsi:type="dcterms:W3CDTF">2020-12-01T02:16:00Z</dcterms:modified>
</cp:coreProperties>
</file>